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5E" w:rsidRDefault="006D5F5E" w:rsidP="006D5F5E">
      <w:pPr>
        <w:pStyle w:val="a3"/>
        <w:shd w:val="clear" w:color="auto" w:fill="FFFDFD"/>
        <w:spacing w:before="150" w:beforeAutospacing="0" w:after="0" w:afterAutospacing="0"/>
        <w:jc w:val="center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МІНІСТЕРСТВО ОСВІТИ І НАУКИ УКРАЇНИ</w:t>
      </w:r>
    </w:p>
    <w:p w:rsidR="006D5F5E" w:rsidRDefault="006D5F5E" w:rsidP="006D5F5E">
      <w:pPr>
        <w:pStyle w:val="a3"/>
        <w:shd w:val="clear" w:color="auto" w:fill="FFFDFD"/>
        <w:spacing w:before="150" w:beforeAutospacing="0" w:after="0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1/9-429 від 04.08.2017</w:t>
      </w:r>
    </w:p>
    <w:p w:rsidR="006D5F5E" w:rsidRDefault="006D5F5E" w:rsidP="006D5F5E">
      <w:pPr>
        <w:pStyle w:val="a3"/>
        <w:shd w:val="clear" w:color="auto" w:fill="FFFDFD"/>
        <w:spacing w:before="150" w:beforeAutospacing="0" w:after="0" w:afterAutospacing="0"/>
        <w:jc w:val="right"/>
        <w:textAlignment w:val="baseline"/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Департаменти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(управління) освіти і науки</w:t>
      </w:r>
      <w:r>
        <w:rPr>
          <w:rFonts w:ascii="Arial" w:hAnsi="Arial" w:cs="Arial"/>
          <w:color w:val="222222"/>
          <w:sz w:val="20"/>
          <w:szCs w:val="20"/>
        </w:rPr>
        <w:br/>
        <w:t xml:space="preserve">(молоді та спорту)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обласних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та</w:t>
      </w:r>
      <w:r>
        <w:rPr>
          <w:rFonts w:ascii="Arial" w:hAnsi="Arial" w:cs="Arial"/>
          <w:color w:val="222222"/>
          <w:sz w:val="20"/>
          <w:szCs w:val="20"/>
        </w:rPr>
        <w:br/>
      </w:r>
      <w:proofErr w:type="spellStart"/>
      <w:r>
        <w:rPr>
          <w:rFonts w:ascii="Arial" w:hAnsi="Arial" w:cs="Arial"/>
          <w:color w:val="222222"/>
          <w:sz w:val="20"/>
          <w:szCs w:val="20"/>
        </w:rPr>
        <w:t>Київської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міської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державних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</w:rPr>
        <w:t>адм</w:t>
      </w:r>
      <w:proofErr w:type="gramEnd"/>
      <w:r>
        <w:rPr>
          <w:rFonts w:ascii="Arial" w:hAnsi="Arial" w:cs="Arial"/>
          <w:color w:val="222222"/>
          <w:sz w:val="20"/>
          <w:szCs w:val="20"/>
        </w:rPr>
        <w:t>іністрацій</w:t>
      </w:r>
      <w:proofErr w:type="spellEnd"/>
      <w:r>
        <w:rPr>
          <w:rFonts w:ascii="Arial" w:hAnsi="Arial" w:cs="Arial"/>
          <w:color w:val="222222"/>
          <w:sz w:val="20"/>
          <w:szCs w:val="20"/>
        </w:rPr>
        <w:br/>
      </w:r>
      <w:proofErr w:type="spellStart"/>
      <w:r>
        <w:rPr>
          <w:rFonts w:ascii="Arial" w:hAnsi="Arial" w:cs="Arial"/>
          <w:color w:val="222222"/>
          <w:sz w:val="20"/>
          <w:szCs w:val="20"/>
        </w:rPr>
        <w:t>Інститути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післядипломної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педагогічної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освіти</w:t>
      </w:r>
    </w:p>
    <w:p w:rsidR="006D5F5E" w:rsidRDefault="006D5F5E" w:rsidP="006D5F5E">
      <w:pPr>
        <w:pStyle w:val="a3"/>
        <w:shd w:val="clear" w:color="auto" w:fill="FFFDFD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bookmarkStart w:id="0" w:name="_GoBack"/>
      <w:r>
        <w:rPr>
          <w:rStyle w:val="a4"/>
          <w:rFonts w:ascii="inherit" w:hAnsi="inherit" w:cs="Arial"/>
          <w:i/>
          <w:iCs/>
          <w:color w:val="222222"/>
          <w:sz w:val="20"/>
          <w:szCs w:val="20"/>
          <w:bdr w:val="none" w:sz="0" w:space="0" w:color="auto" w:frame="1"/>
        </w:rPr>
        <w:t xml:space="preserve">Про </w:t>
      </w:r>
      <w:proofErr w:type="spellStart"/>
      <w:r>
        <w:rPr>
          <w:rStyle w:val="a4"/>
          <w:rFonts w:ascii="inherit" w:hAnsi="inherit" w:cs="Arial"/>
          <w:i/>
          <w:iCs/>
          <w:color w:val="222222"/>
          <w:sz w:val="20"/>
          <w:szCs w:val="20"/>
          <w:bdr w:val="none" w:sz="0" w:space="0" w:color="auto" w:frame="1"/>
        </w:rPr>
        <w:t>використання</w:t>
      </w:r>
      <w:proofErr w:type="spellEnd"/>
      <w:r>
        <w:rPr>
          <w:rStyle w:val="a4"/>
          <w:rFonts w:ascii="inherit" w:hAnsi="inherit" w:cs="Arial"/>
          <w:i/>
          <w:iCs/>
          <w:color w:val="222222"/>
          <w:sz w:val="20"/>
          <w:szCs w:val="20"/>
          <w:bdr w:val="none" w:sz="0" w:space="0" w:color="auto" w:frame="1"/>
        </w:rPr>
        <w:t xml:space="preserve"> у 2017/2018 </w:t>
      </w:r>
      <w:proofErr w:type="spellStart"/>
      <w:r>
        <w:rPr>
          <w:rStyle w:val="a4"/>
          <w:rFonts w:ascii="inherit" w:hAnsi="inherit" w:cs="Arial"/>
          <w:i/>
          <w:iCs/>
          <w:color w:val="222222"/>
          <w:sz w:val="20"/>
          <w:szCs w:val="20"/>
          <w:bdr w:val="none" w:sz="0" w:space="0" w:color="auto" w:frame="1"/>
        </w:rPr>
        <w:t>навчальному</w:t>
      </w:r>
      <w:proofErr w:type="spellEnd"/>
      <w:r>
        <w:rPr>
          <w:rStyle w:val="a4"/>
          <w:rFonts w:ascii="inherit" w:hAnsi="inherit" w:cs="Arial"/>
          <w:i/>
          <w:iCs/>
          <w:color w:val="222222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inherit" w:hAnsi="inherit" w:cs="Arial"/>
          <w:i/>
          <w:iCs/>
          <w:color w:val="222222"/>
          <w:sz w:val="20"/>
          <w:szCs w:val="20"/>
          <w:bdr w:val="none" w:sz="0" w:space="0" w:color="auto" w:frame="1"/>
        </w:rPr>
        <w:t>році</w:t>
      </w:r>
      <w:proofErr w:type="spellEnd"/>
      <w:r>
        <w:rPr>
          <w:rFonts w:ascii="inherit" w:hAnsi="inherit" w:cs="Arial"/>
          <w:b/>
          <w:bCs/>
          <w:i/>
          <w:iCs/>
          <w:color w:val="222222"/>
          <w:sz w:val="20"/>
          <w:szCs w:val="20"/>
          <w:bdr w:val="none" w:sz="0" w:space="0" w:color="auto" w:frame="1"/>
        </w:rPr>
        <w:br/>
      </w:r>
      <w:proofErr w:type="spellStart"/>
      <w:r>
        <w:rPr>
          <w:rStyle w:val="a4"/>
          <w:rFonts w:ascii="inherit" w:hAnsi="inherit" w:cs="Arial"/>
          <w:i/>
          <w:iCs/>
          <w:color w:val="222222"/>
          <w:sz w:val="20"/>
          <w:szCs w:val="20"/>
          <w:bdr w:val="none" w:sz="0" w:space="0" w:color="auto" w:frame="1"/>
        </w:rPr>
        <w:t>навчальних</w:t>
      </w:r>
      <w:proofErr w:type="spellEnd"/>
      <w:r>
        <w:rPr>
          <w:rStyle w:val="a4"/>
          <w:rFonts w:ascii="inherit" w:hAnsi="inherit" w:cs="Arial"/>
          <w:i/>
          <w:iCs/>
          <w:color w:val="222222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inherit" w:hAnsi="inherit" w:cs="Arial"/>
          <w:i/>
          <w:iCs/>
          <w:color w:val="222222"/>
          <w:sz w:val="20"/>
          <w:szCs w:val="20"/>
          <w:bdr w:val="none" w:sz="0" w:space="0" w:color="auto" w:frame="1"/>
        </w:rPr>
        <w:t>програм</w:t>
      </w:r>
      <w:proofErr w:type="spellEnd"/>
      <w:r>
        <w:rPr>
          <w:rStyle w:val="a4"/>
          <w:rFonts w:ascii="inherit" w:hAnsi="inherit" w:cs="Arial"/>
          <w:i/>
          <w:iCs/>
          <w:color w:val="222222"/>
          <w:sz w:val="20"/>
          <w:szCs w:val="20"/>
          <w:bdr w:val="none" w:sz="0" w:space="0" w:color="auto" w:frame="1"/>
        </w:rPr>
        <w:t xml:space="preserve"> з позашкільної освіти</w:t>
      </w:r>
    </w:p>
    <w:bookmarkEnd w:id="0"/>
    <w:p w:rsidR="006D5F5E" w:rsidRDefault="006D5F5E" w:rsidP="006D5F5E">
      <w:pPr>
        <w:pStyle w:val="a3"/>
        <w:shd w:val="clear" w:color="auto" w:fill="FFFDFD"/>
        <w:spacing w:before="150" w:beforeAutospacing="0" w:after="0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Відповідно до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статті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16 Закону України «Про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позашкільну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освіту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>» навчально-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виховний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процес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позашкільних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навчальних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закладах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незалежно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від </w:t>
      </w: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</w:rPr>
        <w:t>п</w:t>
      </w:r>
      <w:proofErr w:type="gramEnd"/>
      <w:r>
        <w:rPr>
          <w:rFonts w:ascii="Arial" w:hAnsi="Arial" w:cs="Arial"/>
          <w:color w:val="222222"/>
          <w:sz w:val="20"/>
          <w:szCs w:val="20"/>
        </w:rPr>
        <w:t>ідпорядкування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типів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та форм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власності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здійснюється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за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типовими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навчальними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планами і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програмами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що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затверджуються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центральним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органом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виконавчої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влади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що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забезпечує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формування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та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реалізує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державну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політику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сфері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освіти.</w:t>
      </w:r>
    </w:p>
    <w:p w:rsidR="006D5F5E" w:rsidRDefault="006D5F5E" w:rsidP="006D5F5E">
      <w:pPr>
        <w:pStyle w:val="a3"/>
        <w:shd w:val="clear" w:color="auto" w:fill="FFFDFD"/>
        <w:spacing w:before="150" w:beforeAutospacing="0" w:after="0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У 2017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році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29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навчальних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програм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з позашкільної освіти </w:t>
      </w: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</w:rPr>
        <w:t>досл</w:t>
      </w:r>
      <w:proofErr w:type="gramEnd"/>
      <w:r>
        <w:rPr>
          <w:rFonts w:ascii="Arial" w:hAnsi="Arial" w:cs="Arial"/>
          <w:color w:val="222222"/>
          <w:sz w:val="20"/>
          <w:szCs w:val="20"/>
        </w:rPr>
        <w:t>ідницького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експериментального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туристсько-краєзнавчого, фізкультурно-спортивного, художньо-естетичного, науково-технічного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напрямів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позашкільної освіти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отримали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гриф Міністерства освіти і науки України «Рекомендовано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Міністерством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освіти і науки України» та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схвалені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до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використання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позашкільних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навчальних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закладах (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перелік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додається).</w:t>
      </w:r>
    </w:p>
    <w:p w:rsidR="006D5F5E" w:rsidRDefault="006D5F5E" w:rsidP="006D5F5E">
      <w:pPr>
        <w:pStyle w:val="a3"/>
        <w:shd w:val="clear" w:color="auto" w:fill="FFFDFD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Навчальні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програми з позашкільної освіти, що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мають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гриф Міністерства освіти і науки України,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розміщені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на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офіційних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веб-сайтах</w:t>
      </w:r>
      <w:proofErr w:type="gramStart"/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5" w:history="1">
        <w:r>
          <w:rPr>
            <w:rStyle w:val="a5"/>
            <w:rFonts w:ascii="inherit" w:hAnsi="inherit" w:cs="Arial"/>
            <w:color w:val="6363B1"/>
            <w:sz w:val="20"/>
            <w:szCs w:val="20"/>
            <w:bdr w:val="none" w:sz="0" w:space="0" w:color="auto" w:frame="1"/>
          </w:rPr>
          <w:t>Д</w:t>
        </w:r>
        <w:proofErr w:type="gramEnd"/>
        <w:r>
          <w:rPr>
            <w:rStyle w:val="a5"/>
            <w:rFonts w:ascii="inherit" w:hAnsi="inherit" w:cs="Arial"/>
            <w:color w:val="6363B1"/>
            <w:sz w:val="20"/>
            <w:szCs w:val="20"/>
            <w:bdr w:val="none" w:sz="0" w:space="0" w:color="auto" w:frame="1"/>
          </w:rPr>
          <w:t xml:space="preserve">ержавної </w:t>
        </w:r>
        <w:proofErr w:type="spellStart"/>
        <w:r>
          <w:rPr>
            <w:rStyle w:val="a5"/>
            <w:rFonts w:ascii="inherit" w:hAnsi="inherit" w:cs="Arial"/>
            <w:color w:val="6363B1"/>
            <w:sz w:val="20"/>
            <w:szCs w:val="20"/>
            <w:bdr w:val="none" w:sz="0" w:space="0" w:color="auto" w:frame="1"/>
          </w:rPr>
          <w:t>наукової</w:t>
        </w:r>
        <w:proofErr w:type="spellEnd"/>
        <w:r>
          <w:rPr>
            <w:rStyle w:val="a5"/>
            <w:rFonts w:ascii="inherit" w:hAnsi="inherit" w:cs="Arial"/>
            <w:color w:val="6363B1"/>
            <w:sz w:val="20"/>
            <w:szCs w:val="20"/>
            <w:bdr w:val="none" w:sz="0" w:space="0" w:color="auto" w:frame="1"/>
          </w:rPr>
          <w:t xml:space="preserve"> установи «</w:t>
        </w:r>
        <w:proofErr w:type="spellStart"/>
        <w:r>
          <w:rPr>
            <w:rStyle w:val="a5"/>
            <w:rFonts w:ascii="inherit" w:hAnsi="inherit" w:cs="Arial"/>
            <w:color w:val="6363B1"/>
            <w:sz w:val="20"/>
            <w:szCs w:val="20"/>
            <w:bdr w:val="none" w:sz="0" w:space="0" w:color="auto" w:frame="1"/>
          </w:rPr>
          <w:t>Інститут</w:t>
        </w:r>
        <w:proofErr w:type="spellEnd"/>
        <w:r>
          <w:rPr>
            <w:rStyle w:val="a5"/>
            <w:rFonts w:ascii="inherit" w:hAnsi="inherit" w:cs="Arial"/>
            <w:color w:val="6363B1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>
          <w:rPr>
            <w:rStyle w:val="a5"/>
            <w:rFonts w:ascii="inherit" w:hAnsi="inherit" w:cs="Arial"/>
            <w:color w:val="6363B1"/>
            <w:sz w:val="20"/>
            <w:szCs w:val="20"/>
            <w:bdr w:val="none" w:sz="0" w:space="0" w:color="auto" w:frame="1"/>
          </w:rPr>
          <w:t>модернізації</w:t>
        </w:r>
        <w:proofErr w:type="spellEnd"/>
        <w:r>
          <w:rPr>
            <w:rStyle w:val="a5"/>
            <w:rFonts w:ascii="inherit" w:hAnsi="inherit" w:cs="Arial"/>
            <w:color w:val="6363B1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>
          <w:rPr>
            <w:rStyle w:val="a5"/>
            <w:rFonts w:ascii="inherit" w:hAnsi="inherit" w:cs="Arial"/>
            <w:color w:val="6363B1"/>
            <w:sz w:val="20"/>
            <w:szCs w:val="20"/>
            <w:bdr w:val="none" w:sz="0" w:space="0" w:color="auto" w:frame="1"/>
          </w:rPr>
          <w:t>змісту</w:t>
        </w:r>
        <w:proofErr w:type="spellEnd"/>
        <w:r>
          <w:rPr>
            <w:rStyle w:val="a5"/>
            <w:rFonts w:ascii="inherit" w:hAnsi="inherit" w:cs="Arial"/>
            <w:color w:val="6363B1"/>
            <w:sz w:val="20"/>
            <w:szCs w:val="20"/>
            <w:bdr w:val="none" w:sz="0" w:space="0" w:color="auto" w:frame="1"/>
          </w:rPr>
          <w:t xml:space="preserve"> освіти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 xml:space="preserve">та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державних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центрів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позашкільної освіти: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6" w:history="1">
        <w:r>
          <w:rPr>
            <w:rStyle w:val="a5"/>
            <w:rFonts w:ascii="inherit" w:hAnsi="inherit" w:cs="Arial"/>
            <w:color w:val="6363B1"/>
            <w:sz w:val="20"/>
            <w:szCs w:val="20"/>
            <w:bdr w:val="none" w:sz="0" w:space="0" w:color="auto" w:frame="1"/>
          </w:rPr>
          <w:t>Національного еколого-натуралістичного центру учнівської молоді</w:t>
        </w:r>
      </w:hyperlink>
      <w:r>
        <w:rPr>
          <w:rFonts w:ascii="Arial" w:hAnsi="Arial" w:cs="Arial"/>
          <w:color w:val="222222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7" w:history="1">
        <w:r>
          <w:rPr>
            <w:rStyle w:val="a5"/>
            <w:rFonts w:ascii="inherit" w:hAnsi="inherit" w:cs="Arial"/>
            <w:color w:val="6363B1"/>
            <w:sz w:val="20"/>
            <w:szCs w:val="20"/>
            <w:bdr w:val="none" w:sz="0" w:space="0" w:color="auto" w:frame="1"/>
          </w:rPr>
          <w:t xml:space="preserve">Національного центру «Мала </w:t>
        </w:r>
        <w:proofErr w:type="spellStart"/>
        <w:r>
          <w:rPr>
            <w:rStyle w:val="a5"/>
            <w:rFonts w:ascii="inherit" w:hAnsi="inherit" w:cs="Arial"/>
            <w:color w:val="6363B1"/>
            <w:sz w:val="20"/>
            <w:szCs w:val="20"/>
            <w:bdr w:val="none" w:sz="0" w:space="0" w:color="auto" w:frame="1"/>
          </w:rPr>
          <w:t>академія</w:t>
        </w:r>
        <w:proofErr w:type="spellEnd"/>
        <w:r>
          <w:rPr>
            <w:rStyle w:val="a5"/>
            <w:rFonts w:ascii="inherit" w:hAnsi="inherit" w:cs="Arial"/>
            <w:color w:val="6363B1"/>
            <w:sz w:val="20"/>
            <w:szCs w:val="20"/>
            <w:bdr w:val="none" w:sz="0" w:space="0" w:color="auto" w:frame="1"/>
          </w:rPr>
          <w:t xml:space="preserve"> наук України»</w:t>
        </w:r>
      </w:hyperlink>
      <w:r>
        <w:rPr>
          <w:rFonts w:ascii="Arial" w:hAnsi="Arial" w:cs="Arial"/>
          <w:color w:val="222222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fldChar w:fldCharType="begin"/>
      </w:r>
      <w:r>
        <w:rPr>
          <w:rFonts w:ascii="Arial" w:hAnsi="Arial" w:cs="Arial"/>
          <w:color w:val="222222"/>
          <w:sz w:val="20"/>
          <w:szCs w:val="20"/>
        </w:rPr>
        <w:instrText xml:space="preserve"> HYPERLINK "http://ukrjuntur.org.ua/" </w:instrText>
      </w:r>
      <w:r>
        <w:rPr>
          <w:rFonts w:ascii="Arial" w:hAnsi="Arial" w:cs="Arial"/>
          <w:color w:val="222222"/>
          <w:sz w:val="20"/>
          <w:szCs w:val="20"/>
        </w:rPr>
        <w:fldChar w:fldCharType="separate"/>
      </w:r>
      <w:r>
        <w:rPr>
          <w:rStyle w:val="a5"/>
          <w:rFonts w:ascii="inherit" w:hAnsi="inherit" w:cs="Arial"/>
          <w:color w:val="6363B1"/>
          <w:sz w:val="20"/>
          <w:szCs w:val="20"/>
          <w:bdr w:val="none" w:sz="0" w:space="0" w:color="auto" w:frame="1"/>
        </w:rPr>
        <w:t>Українського</w:t>
      </w:r>
      <w:proofErr w:type="spellEnd"/>
      <w:r>
        <w:rPr>
          <w:rStyle w:val="a5"/>
          <w:rFonts w:ascii="inherit" w:hAnsi="inherit" w:cs="Arial"/>
          <w:color w:val="6363B1"/>
          <w:sz w:val="20"/>
          <w:szCs w:val="20"/>
          <w:bdr w:val="none" w:sz="0" w:space="0" w:color="auto" w:frame="1"/>
        </w:rPr>
        <w:t xml:space="preserve"> </w:t>
      </w:r>
      <w:proofErr w:type="gramStart"/>
      <w:r>
        <w:rPr>
          <w:rStyle w:val="a5"/>
          <w:rFonts w:ascii="inherit" w:hAnsi="inherit" w:cs="Arial"/>
          <w:color w:val="6363B1"/>
          <w:sz w:val="20"/>
          <w:szCs w:val="20"/>
          <w:bdr w:val="none" w:sz="0" w:space="0" w:color="auto" w:frame="1"/>
        </w:rPr>
        <w:t>державного</w:t>
      </w:r>
      <w:proofErr w:type="gramEnd"/>
      <w:r>
        <w:rPr>
          <w:rStyle w:val="a5"/>
          <w:rFonts w:ascii="inherit" w:hAnsi="inherit" w:cs="Arial"/>
          <w:color w:val="6363B1"/>
          <w:sz w:val="20"/>
          <w:szCs w:val="20"/>
          <w:bdr w:val="none" w:sz="0" w:space="0" w:color="auto" w:frame="1"/>
        </w:rPr>
        <w:t xml:space="preserve"> центру туризму і краєзнавства учнівської молоді</w:t>
      </w:r>
      <w:r>
        <w:rPr>
          <w:rFonts w:ascii="Arial" w:hAnsi="Arial" w:cs="Arial"/>
          <w:color w:val="222222"/>
          <w:sz w:val="20"/>
          <w:szCs w:val="20"/>
        </w:rPr>
        <w:fldChar w:fldCharType="end"/>
      </w:r>
      <w:r>
        <w:rPr>
          <w:rFonts w:ascii="Arial" w:hAnsi="Arial" w:cs="Arial"/>
          <w:color w:val="222222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fldChar w:fldCharType="begin"/>
      </w:r>
      <w:r>
        <w:rPr>
          <w:rFonts w:ascii="Arial" w:hAnsi="Arial" w:cs="Arial"/>
          <w:color w:val="222222"/>
          <w:sz w:val="20"/>
          <w:szCs w:val="20"/>
        </w:rPr>
        <w:instrText xml:space="preserve"> HYPERLINK "http://udcpo.com.ua/" </w:instrText>
      </w:r>
      <w:r>
        <w:rPr>
          <w:rFonts w:ascii="Arial" w:hAnsi="Arial" w:cs="Arial"/>
          <w:color w:val="222222"/>
          <w:sz w:val="20"/>
          <w:szCs w:val="20"/>
        </w:rPr>
        <w:fldChar w:fldCharType="separate"/>
      </w:r>
      <w:r>
        <w:rPr>
          <w:rStyle w:val="a5"/>
          <w:rFonts w:ascii="inherit" w:hAnsi="inherit" w:cs="Arial"/>
          <w:color w:val="6363B1"/>
          <w:sz w:val="20"/>
          <w:szCs w:val="20"/>
          <w:bdr w:val="none" w:sz="0" w:space="0" w:color="auto" w:frame="1"/>
        </w:rPr>
        <w:t>Українського</w:t>
      </w:r>
      <w:proofErr w:type="spellEnd"/>
      <w:r>
        <w:rPr>
          <w:rStyle w:val="a5"/>
          <w:rFonts w:ascii="inherit" w:hAnsi="inherit" w:cs="Arial"/>
          <w:color w:val="6363B1"/>
          <w:sz w:val="20"/>
          <w:szCs w:val="20"/>
          <w:bdr w:val="none" w:sz="0" w:space="0" w:color="auto" w:frame="1"/>
        </w:rPr>
        <w:t xml:space="preserve"> державного центру позашкільної освіти</w:t>
      </w:r>
      <w:r>
        <w:rPr>
          <w:rFonts w:ascii="Arial" w:hAnsi="Arial" w:cs="Arial"/>
          <w:color w:val="222222"/>
          <w:sz w:val="20"/>
          <w:szCs w:val="20"/>
        </w:rPr>
        <w:fldChar w:fldCharType="end"/>
      </w:r>
      <w:r>
        <w:rPr>
          <w:rFonts w:ascii="Arial" w:hAnsi="Arial" w:cs="Arial"/>
          <w:color w:val="222222"/>
          <w:sz w:val="20"/>
          <w:szCs w:val="20"/>
        </w:rPr>
        <w:t>.</w:t>
      </w:r>
    </w:p>
    <w:p w:rsidR="006D5F5E" w:rsidRDefault="006D5F5E" w:rsidP="006D5F5E">
      <w:pPr>
        <w:pStyle w:val="a3"/>
        <w:shd w:val="clear" w:color="auto" w:fill="FFFDFD"/>
        <w:spacing w:before="150" w:beforeAutospacing="0" w:after="0" w:afterAutospacing="0"/>
        <w:textAlignment w:val="baseline"/>
        <w:rPr>
          <w:rFonts w:ascii="Arial" w:hAnsi="Arial" w:cs="Arial"/>
          <w:color w:val="222222"/>
          <w:sz w:val="20"/>
          <w:szCs w:val="20"/>
          <w:lang w:val="en-US"/>
        </w:rPr>
      </w:pPr>
      <w:r>
        <w:rPr>
          <w:rFonts w:ascii="Arial" w:hAnsi="Arial" w:cs="Arial"/>
          <w:color w:val="222222"/>
          <w:sz w:val="20"/>
          <w:szCs w:val="20"/>
        </w:rPr>
        <w:t xml:space="preserve">                               Заступник Міністра                                                                                         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П.Хобзей</w:t>
      </w:r>
      <w:proofErr w:type="spellEnd"/>
    </w:p>
    <w:p w:rsidR="006D5F5E" w:rsidRPr="006D5F5E" w:rsidRDefault="006D5F5E" w:rsidP="006D5F5E">
      <w:pPr>
        <w:pStyle w:val="a3"/>
        <w:shd w:val="clear" w:color="auto" w:fill="FFFDFD"/>
        <w:spacing w:before="150" w:beforeAutospacing="0" w:after="0" w:afterAutospacing="0"/>
        <w:textAlignment w:val="baseline"/>
        <w:rPr>
          <w:rFonts w:ascii="Arial" w:hAnsi="Arial" w:cs="Arial"/>
          <w:color w:val="222222"/>
          <w:sz w:val="20"/>
          <w:szCs w:val="20"/>
          <w:lang w:val="en-US"/>
        </w:rPr>
      </w:pPr>
    </w:p>
    <w:p w:rsidR="00203C3B" w:rsidRDefault="00203C3B">
      <w:pPr>
        <w:rPr>
          <w:lang w:val="en-US"/>
        </w:rPr>
      </w:pPr>
    </w:p>
    <w:p w:rsidR="006D5F5E" w:rsidRDefault="006D5F5E">
      <w:pPr>
        <w:rPr>
          <w:lang w:val="en-US"/>
        </w:rPr>
      </w:pPr>
    </w:p>
    <w:p w:rsidR="006D5F5E" w:rsidRDefault="006D5F5E">
      <w:pPr>
        <w:rPr>
          <w:lang w:val="en-US"/>
        </w:rPr>
      </w:pPr>
    </w:p>
    <w:p w:rsidR="006D5F5E" w:rsidRDefault="006D5F5E">
      <w:pPr>
        <w:rPr>
          <w:lang w:val="en-US"/>
        </w:rPr>
      </w:pPr>
    </w:p>
    <w:p w:rsidR="006D5F5E" w:rsidRPr="006D5F5E" w:rsidRDefault="006D5F5E" w:rsidP="006D5F5E">
      <w:pPr>
        <w:shd w:val="clear" w:color="auto" w:fill="FFFDFD"/>
        <w:jc w:val="right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6D5F5E">
        <w:rPr>
          <w:rFonts w:ascii="inherit" w:hAnsi="inherit" w:cs="Arial"/>
          <w:i/>
          <w:iCs/>
          <w:color w:val="222222"/>
          <w:sz w:val="20"/>
          <w:szCs w:val="20"/>
          <w:bdr w:val="none" w:sz="0" w:space="0" w:color="auto" w:frame="1"/>
        </w:rPr>
        <w:t>Додаток</w:t>
      </w:r>
      <w:r w:rsidRPr="006D5F5E">
        <w:rPr>
          <w:rFonts w:ascii="inherit" w:hAnsi="inherit" w:cs="Arial"/>
          <w:i/>
          <w:iCs/>
          <w:color w:val="222222"/>
          <w:sz w:val="20"/>
          <w:szCs w:val="20"/>
          <w:bdr w:val="none" w:sz="0" w:space="0" w:color="auto" w:frame="1"/>
        </w:rPr>
        <w:br/>
        <w:t>до листа МОН України</w:t>
      </w:r>
      <w:r w:rsidRPr="006D5F5E">
        <w:rPr>
          <w:rFonts w:ascii="inherit" w:hAnsi="inherit" w:cs="Arial"/>
          <w:i/>
          <w:iCs/>
          <w:color w:val="222222"/>
          <w:sz w:val="20"/>
          <w:szCs w:val="20"/>
          <w:bdr w:val="none" w:sz="0" w:space="0" w:color="auto" w:frame="1"/>
        </w:rPr>
        <w:br/>
        <w:t>від 04.08.2017 № 1/9-429</w:t>
      </w:r>
    </w:p>
    <w:p w:rsidR="006D5F5E" w:rsidRPr="006D5F5E" w:rsidRDefault="006D5F5E" w:rsidP="006D5F5E">
      <w:pPr>
        <w:shd w:val="clear" w:color="auto" w:fill="FFFDFD"/>
        <w:spacing w:before="150" w:after="120" w:line="360" w:lineRule="atLeast"/>
        <w:jc w:val="center"/>
        <w:textAlignment w:val="baseline"/>
        <w:outlineLvl w:val="3"/>
        <w:rPr>
          <w:rFonts w:ascii="Arial" w:hAnsi="Arial" w:cs="Arial"/>
          <w:b/>
          <w:bCs/>
          <w:color w:val="222222"/>
        </w:rPr>
      </w:pPr>
      <w:proofErr w:type="spellStart"/>
      <w:r w:rsidRPr="006D5F5E">
        <w:rPr>
          <w:rFonts w:ascii="Arial" w:hAnsi="Arial" w:cs="Arial"/>
          <w:b/>
          <w:bCs/>
          <w:color w:val="222222"/>
        </w:rPr>
        <w:t>Перелік</w:t>
      </w:r>
      <w:proofErr w:type="spellEnd"/>
      <w:r w:rsidRPr="006D5F5E">
        <w:rPr>
          <w:rFonts w:ascii="Arial" w:hAnsi="Arial" w:cs="Arial"/>
          <w:b/>
          <w:bCs/>
          <w:color w:val="222222"/>
        </w:rPr>
        <w:t xml:space="preserve"> </w:t>
      </w:r>
      <w:proofErr w:type="spellStart"/>
      <w:r w:rsidRPr="006D5F5E">
        <w:rPr>
          <w:rFonts w:ascii="Arial" w:hAnsi="Arial" w:cs="Arial"/>
          <w:b/>
          <w:bCs/>
          <w:color w:val="222222"/>
        </w:rPr>
        <w:t>навчальних</w:t>
      </w:r>
      <w:proofErr w:type="spellEnd"/>
      <w:r w:rsidRPr="006D5F5E">
        <w:rPr>
          <w:rFonts w:ascii="Arial" w:hAnsi="Arial" w:cs="Arial"/>
          <w:b/>
          <w:bCs/>
          <w:color w:val="222222"/>
        </w:rPr>
        <w:t xml:space="preserve"> </w:t>
      </w:r>
      <w:proofErr w:type="spellStart"/>
      <w:r w:rsidRPr="006D5F5E">
        <w:rPr>
          <w:rFonts w:ascii="Arial" w:hAnsi="Arial" w:cs="Arial"/>
          <w:b/>
          <w:bCs/>
          <w:color w:val="222222"/>
        </w:rPr>
        <w:t>програм</w:t>
      </w:r>
      <w:proofErr w:type="spellEnd"/>
      <w:r w:rsidRPr="006D5F5E">
        <w:rPr>
          <w:rFonts w:ascii="Arial" w:hAnsi="Arial" w:cs="Arial"/>
          <w:b/>
          <w:bCs/>
          <w:color w:val="222222"/>
        </w:rPr>
        <w:t xml:space="preserve"> із позашкільної освіти,</w:t>
      </w:r>
      <w:r w:rsidRPr="006D5F5E">
        <w:rPr>
          <w:rFonts w:ascii="Arial" w:hAnsi="Arial" w:cs="Arial"/>
          <w:b/>
          <w:bCs/>
          <w:color w:val="222222"/>
        </w:rPr>
        <w:br/>
      </w:r>
      <w:proofErr w:type="spellStart"/>
      <w:r w:rsidRPr="006D5F5E">
        <w:rPr>
          <w:rFonts w:ascii="Arial" w:hAnsi="Arial" w:cs="Arial"/>
          <w:b/>
          <w:bCs/>
          <w:color w:val="222222"/>
        </w:rPr>
        <w:t>які</w:t>
      </w:r>
      <w:proofErr w:type="spellEnd"/>
      <w:r w:rsidRPr="006D5F5E">
        <w:rPr>
          <w:rFonts w:ascii="Arial" w:hAnsi="Arial" w:cs="Arial"/>
          <w:b/>
          <w:bCs/>
          <w:color w:val="222222"/>
        </w:rPr>
        <w:t xml:space="preserve"> </w:t>
      </w:r>
      <w:proofErr w:type="spellStart"/>
      <w:r w:rsidRPr="006D5F5E">
        <w:rPr>
          <w:rFonts w:ascii="Arial" w:hAnsi="Arial" w:cs="Arial"/>
          <w:b/>
          <w:bCs/>
          <w:color w:val="222222"/>
        </w:rPr>
        <w:t>отримали</w:t>
      </w:r>
      <w:proofErr w:type="spellEnd"/>
      <w:r w:rsidRPr="006D5F5E">
        <w:rPr>
          <w:rFonts w:ascii="Arial" w:hAnsi="Arial" w:cs="Arial"/>
          <w:b/>
          <w:bCs/>
          <w:color w:val="222222"/>
        </w:rPr>
        <w:t xml:space="preserve"> гриф Міністерства освіти і науки України</w:t>
      </w:r>
      <w:r w:rsidRPr="006D5F5E">
        <w:rPr>
          <w:rFonts w:ascii="Arial" w:hAnsi="Arial" w:cs="Arial"/>
          <w:b/>
          <w:bCs/>
          <w:color w:val="222222"/>
        </w:rPr>
        <w:br/>
        <w:t xml:space="preserve">та </w:t>
      </w:r>
      <w:proofErr w:type="spellStart"/>
      <w:r w:rsidRPr="006D5F5E">
        <w:rPr>
          <w:rFonts w:ascii="Arial" w:hAnsi="Arial" w:cs="Arial"/>
          <w:b/>
          <w:bCs/>
          <w:color w:val="222222"/>
        </w:rPr>
        <w:t>схвалені</w:t>
      </w:r>
      <w:proofErr w:type="spellEnd"/>
      <w:r w:rsidRPr="006D5F5E">
        <w:rPr>
          <w:rFonts w:ascii="Arial" w:hAnsi="Arial" w:cs="Arial"/>
          <w:b/>
          <w:bCs/>
          <w:color w:val="222222"/>
        </w:rPr>
        <w:t xml:space="preserve"> для </w:t>
      </w:r>
      <w:proofErr w:type="spellStart"/>
      <w:r w:rsidRPr="006D5F5E">
        <w:rPr>
          <w:rFonts w:ascii="Arial" w:hAnsi="Arial" w:cs="Arial"/>
          <w:b/>
          <w:bCs/>
          <w:color w:val="222222"/>
        </w:rPr>
        <w:t>використання</w:t>
      </w:r>
      <w:proofErr w:type="spellEnd"/>
      <w:r w:rsidRPr="006D5F5E">
        <w:rPr>
          <w:rFonts w:ascii="Arial" w:hAnsi="Arial" w:cs="Arial"/>
          <w:b/>
          <w:bCs/>
          <w:color w:val="222222"/>
        </w:rPr>
        <w:t xml:space="preserve"> в </w:t>
      </w:r>
      <w:proofErr w:type="spellStart"/>
      <w:r w:rsidRPr="006D5F5E">
        <w:rPr>
          <w:rFonts w:ascii="Arial" w:hAnsi="Arial" w:cs="Arial"/>
          <w:b/>
          <w:bCs/>
          <w:color w:val="222222"/>
        </w:rPr>
        <w:t>позашкільних</w:t>
      </w:r>
      <w:proofErr w:type="spellEnd"/>
      <w:r w:rsidRPr="006D5F5E">
        <w:rPr>
          <w:rFonts w:ascii="Arial" w:hAnsi="Arial" w:cs="Arial"/>
          <w:b/>
          <w:bCs/>
          <w:color w:val="222222"/>
        </w:rPr>
        <w:t xml:space="preserve"> </w:t>
      </w:r>
      <w:proofErr w:type="spellStart"/>
      <w:r w:rsidRPr="006D5F5E">
        <w:rPr>
          <w:rFonts w:ascii="Arial" w:hAnsi="Arial" w:cs="Arial"/>
          <w:b/>
          <w:bCs/>
          <w:color w:val="222222"/>
        </w:rPr>
        <w:t>навчальних</w:t>
      </w:r>
      <w:proofErr w:type="spellEnd"/>
      <w:r w:rsidRPr="006D5F5E">
        <w:rPr>
          <w:rFonts w:ascii="Arial" w:hAnsi="Arial" w:cs="Arial"/>
          <w:b/>
          <w:bCs/>
          <w:color w:val="222222"/>
        </w:rPr>
        <w:t xml:space="preserve"> закладах</w:t>
      </w:r>
    </w:p>
    <w:tbl>
      <w:tblPr>
        <w:tblW w:w="0" w:type="auto"/>
        <w:shd w:val="clear" w:color="auto" w:fill="FF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2177"/>
        <w:gridCol w:w="1979"/>
        <w:gridCol w:w="2866"/>
        <w:gridCol w:w="2106"/>
      </w:tblGrid>
      <w:tr w:rsidR="006D5F5E" w:rsidRPr="006D5F5E" w:rsidTr="006D5F5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spacing w:line="360" w:lineRule="atLeast"/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№</w:t>
            </w:r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br/>
              <w:t>з/</w:t>
            </w:r>
            <w:proofErr w:type="gramStart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spacing w:line="360" w:lineRule="atLeast"/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 xml:space="preserve">Назва </w:t>
            </w:r>
            <w:proofErr w:type="spellStart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навчальної</w:t>
            </w:r>
            <w:proofErr w:type="spellEnd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літератури</w:t>
            </w:r>
            <w:proofErr w:type="spellEnd"/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spacing w:line="360" w:lineRule="atLeast"/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Автор (и)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spacing w:line="360" w:lineRule="atLeast"/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Висновок</w:t>
            </w:r>
            <w:proofErr w:type="spellEnd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 xml:space="preserve"> науково-методичної комісії Міністерства освіти і науки України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spacing w:line="360" w:lineRule="atLeast"/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Відомості</w:t>
            </w:r>
            <w:proofErr w:type="spellEnd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 xml:space="preserve"> про надання грифу/</w:t>
            </w:r>
            <w:proofErr w:type="spellStart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схвалення</w:t>
            </w:r>
            <w:proofErr w:type="spellEnd"/>
          </w:p>
        </w:tc>
      </w:tr>
      <w:tr w:rsidR="006D5F5E" w:rsidRPr="006D5F5E" w:rsidTr="006D5F5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Методичний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пос</w:t>
            </w:r>
            <w:proofErr w:type="gram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ібник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«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Ціннісні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орієнтири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навчально-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виховного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процесу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в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позашкільних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навчальних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закладах»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Бойко А. Е.,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Корнієнко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А. В., Литовченко О. В.,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Любич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О. І.,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Мачуський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В. В.,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Просіна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О. В.,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Пустовіт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Г. П.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Схвалено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до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видання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з грифом «Рекомендовано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Міністерством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освіти України»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Лист Міністерства освіти і науки України від 14.07.2017 № 1/11- 7047.</w:t>
            </w:r>
          </w:p>
        </w:tc>
      </w:tr>
      <w:tr w:rsidR="006D5F5E" w:rsidRPr="006D5F5E" w:rsidTr="006D5F5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Навчальна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програма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з позашкільної освіти (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гуманітарний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напрям) «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Дебати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Масютіна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М. Е.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«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Схвалено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науково-методичною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комісією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3 позашкільної освіти Науков</w:t>
            </w:r>
            <w:proofErr w:type="gram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о-</w:t>
            </w:r>
            <w:proofErr w:type="gram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методичної ради з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питань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освіти Міністерства освіти і науки України» (протокол №2 від 29.06.2017)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Лист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Інституту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модернізації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змісту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освіти від 18.07.2017 № 21.1/12-Е-400</w:t>
            </w:r>
          </w:p>
        </w:tc>
      </w:tr>
    </w:tbl>
    <w:p w:rsidR="006D5F5E" w:rsidRPr="006D5F5E" w:rsidRDefault="006D5F5E" w:rsidP="006D5F5E">
      <w:pPr>
        <w:shd w:val="clear" w:color="auto" w:fill="FFFDFD"/>
        <w:spacing w:before="150"/>
        <w:jc w:val="center"/>
        <w:textAlignment w:val="baseline"/>
        <w:rPr>
          <w:rFonts w:ascii="Arial" w:hAnsi="Arial" w:cs="Arial"/>
          <w:color w:val="222222"/>
          <w:sz w:val="20"/>
          <w:szCs w:val="20"/>
        </w:rPr>
      </w:pPr>
      <w:proofErr w:type="gramStart"/>
      <w:r w:rsidRPr="006D5F5E">
        <w:rPr>
          <w:rFonts w:ascii="Arial" w:hAnsi="Arial" w:cs="Arial"/>
          <w:b/>
          <w:bCs/>
          <w:color w:val="222222"/>
          <w:sz w:val="20"/>
          <w:szCs w:val="20"/>
        </w:rPr>
        <w:lastRenderedPageBreak/>
        <w:t>Досл</w:t>
      </w:r>
      <w:proofErr w:type="gramEnd"/>
      <w:r w:rsidRPr="006D5F5E">
        <w:rPr>
          <w:rFonts w:ascii="Arial" w:hAnsi="Arial" w:cs="Arial"/>
          <w:b/>
          <w:bCs/>
          <w:color w:val="222222"/>
          <w:sz w:val="20"/>
          <w:szCs w:val="20"/>
        </w:rPr>
        <w:t>ідницько-</w:t>
      </w:r>
      <w:proofErr w:type="spellStart"/>
      <w:r w:rsidRPr="006D5F5E">
        <w:rPr>
          <w:rFonts w:ascii="Arial" w:hAnsi="Arial" w:cs="Arial"/>
          <w:b/>
          <w:bCs/>
          <w:color w:val="222222"/>
          <w:sz w:val="20"/>
          <w:szCs w:val="20"/>
        </w:rPr>
        <w:t>експериментальний</w:t>
      </w:r>
      <w:proofErr w:type="spellEnd"/>
      <w:r w:rsidRPr="006D5F5E">
        <w:rPr>
          <w:rFonts w:ascii="Arial" w:hAnsi="Arial" w:cs="Arial"/>
          <w:b/>
          <w:bCs/>
          <w:color w:val="222222"/>
          <w:sz w:val="20"/>
          <w:szCs w:val="20"/>
        </w:rPr>
        <w:t xml:space="preserve"> напрям позашкільної освіти</w:t>
      </w:r>
    </w:p>
    <w:tbl>
      <w:tblPr>
        <w:tblW w:w="0" w:type="auto"/>
        <w:shd w:val="clear" w:color="auto" w:fill="FF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2627"/>
        <w:gridCol w:w="2043"/>
        <w:gridCol w:w="2485"/>
        <w:gridCol w:w="1973"/>
      </w:tblGrid>
      <w:tr w:rsidR="006D5F5E" w:rsidRPr="006D5F5E" w:rsidTr="006D5F5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spacing w:line="360" w:lineRule="atLeast"/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№</w:t>
            </w:r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br/>
              <w:t>з/</w:t>
            </w:r>
            <w:proofErr w:type="gramStart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spacing w:line="360" w:lineRule="atLeast"/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 xml:space="preserve">Назва </w:t>
            </w:r>
            <w:proofErr w:type="spellStart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навчальної</w:t>
            </w:r>
            <w:proofErr w:type="spellEnd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літератури</w:t>
            </w:r>
            <w:proofErr w:type="spellEnd"/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spacing w:line="360" w:lineRule="atLeast"/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Автор (и)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spacing w:line="360" w:lineRule="atLeast"/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Висновок</w:t>
            </w:r>
            <w:proofErr w:type="spellEnd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 xml:space="preserve"> науково-методичної комісії Міністерства освіти і науки України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spacing w:line="360" w:lineRule="atLeast"/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Відомості</w:t>
            </w:r>
            <w:proofErr w:type="spellEnd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 xml:space="preserve"> про надання грифу/</w:t>
            </w:r>
            <w:proofErr w:type="spellStart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схвалення</w:t>
            </w:r>
            <w:proofErr w:type="spellEnd"/>
          </w:p>
        </w:tc>
      </w:tr>
      <w:tr w:rsidR="006D5F5E" w:rsidRPr="006D5F5E" w:rsidTr="006D5F5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Збірник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«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Навчальні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програми з позашкільної освіти: </w:t>
            </w:r>
            <w:proofErr w:type="gram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Досл</w:t>
            </w:r>
            <w:proofErr w:type="gram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ідницько-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експериментальний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напрям.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Філософія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та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суспільствознавство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»:</w:t>
            </w: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br/>
              <w:t>- «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Філософія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»;</w:t>
            </w: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br/>
              <w:t>- «</w:t>
            </w:r>
            <w:proofErr w:type="spellStart"/>
            <w:proofErr w:type="gram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Соц</w:t>
            </w:r>
            <w:proofErr w:type="gram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іологія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»;</w:t>
            </w: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br/>
              <w:t>- «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Правознавство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»;</w:t>
            </w: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br/>
              <w:t>- «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Теологія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релігієзнавство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та історія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релігії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»;</w:t>
            </w: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br/>
              <w:t>- «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Педагогіка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»;</w:t>
            </w: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br/>
              <w:t>- «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Журналістика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».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Авт. кол.: Адаменко Н. Б.,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Баценко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С. В.,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Іллюк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Н. О. та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і</w:t>
            </w:r>
            <w:proofErr w:type="gram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н</w:t>
            </w:r>
            <w:proofErr w:type="spellEnd"/>
            <w:proofErr w:type="gram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Схвалено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до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видання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з грифом «Рекомендовано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Міністерством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освіти України»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Лист Міністерства освіти і науки України від 14.07.2017 № 1/11- 7076</w:t>
            </w:r>
          </w:p>
        </w:tc>
      </w:tr>
      <w:tr w:rsidR="006D5F5E" w:rsidRPr="006D5F5E" w:rsidTr="006D5F5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Збірник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«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Навчальні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програми з позашкільної освіти. </w:t>
            </w:r>
            <w:proofErr w:type="gram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Досл</w:t>
            </w:r>
            <w:proofErr w:type="gram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ідницько-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експериментальний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напрям. «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Фізика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і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астрономія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»:</w:t>
            </w: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br/>
              <w:t>- «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Експериментальна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і теоретична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фізика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»;</w:t>
            </w: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br/>
              <w:t>- «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Біофізика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»;</w:t>
            </w: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br/>
              <w:t>- «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Класична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механіка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і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гідродинаміка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» ;</w:t>
            </w: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br/>
              <w:t>- «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Наукові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досл</w:t>
            </w:r>
            <w:proofErr w:type="gram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ідження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у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фізиці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»;</w:t>
            </w: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br/>
              <w:t>- «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Сучасна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фізика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та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проблеми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природознавства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як основа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філософії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»;</w:t>
            </w: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br/>
              <w:t>- «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Астрономія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»;</w:t>
            </w: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br/>
              <w:t>- «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Аерофізика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та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космічні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дослідження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Авт. кол</w:t>
            </w:r>
            <w:proofErr w:type="gram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.: </w:t>
            </w:r>
            <w:proofErr w:type="spellStart"/>
            <w:proofErr w:type="gram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Артем’єва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О. О.,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Білоус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С. Ю.,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Кичижиєва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М. В., Козак Л. В.,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Кулій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Л. І.,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Лихота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С. О.,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Лісовий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О. В.,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Шарабура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А. О.,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Шац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Н. В., Ховай І. В.,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Черній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З.І.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Схвалено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до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видання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з грифом «Рекомендовано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Міністерством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освіти і науки України»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Лист Міністерства освіти і науки України від 14.07.2017 № 1/11- 7046</w:t>
            </w:r>
          </w:p>
        </w:tc>
      </w:tr>
      <w:tr w:rsidR="006D5F5E" w:rsidRPr="006D5F5E" w:rsidTr="006D5F5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Навчальна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програма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з позашкільної освіти </w:t>
            </w:r>
            <w:proofErr w:type="gram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досл</w:t>
            </w:r>
            <w:proofErr w:type="gram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ідницько-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експериментального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напряму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«Юні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географи-дослідники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Чернуха В. А.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«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Схвалено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науково-методичною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комісією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3 позашкільної освіти Науков</w:t>
            </w:r>
            <w:proofErr w:type="gram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о-</w:t>
            </w:r>
            <w:proofErr w:type="gram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методичної ради з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питань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освіти Міністерства освіти і науки України» (протокол №2 від 29.06.2017)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Лист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Інституту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модернізації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змісту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освіти від 18.07.2017 № 21.1/12-Г-400</w:t>
            </w:r>
          </w:p>
        </w:tc>
      </w:tr>
    </w:tbl>
    <w:p w:rsidR="006D5F5E" w:rsidRPr="006D5F5E" w:rsidRDefault="006D5F5E" w:rsidP="006D5F5E">
      <w:pPr>
        <w:shd w:val="clear" w:color="auto" w:fill="FFFDFD"/>
        <w:spacing w:before="150"/>
        <w:jc w:val="center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6D5F5E">
        <w:rPr>
          <w:rFonts w:ascii="Arial" w:hAnsi="Arial" w:cs="Arial"/>
          <w:b/>
          <w:bCs/>
          <w:color w:val="222222"/>
          <w:sz w:val="20"/>
          <w:szCs w:val="20"/>
        </w:rPr>
        <w:t>Науково-технічний напрям позашкільної освіти</w:t>
      </w:r>
    </w:p>
    <w:tbl>
      <w:tblPr>
        <w:tblW w:w="0" w:type="auto"/>
        <w:shd w:val="clear" w:color="auto" w:fill="FF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2301"/>
        <w:gridCol w:w="1217"/>
        <w:gridCol w:w="3297"/>
        <w:gridCol w:w="2312"/>
      </w:tblGrid>
      <w:tr w:rsidR="006D5F5E" w:rsidRPr="006D5F5E" w:rsidTr="006D5F5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spacing w:line="360" w:lineRule="atLeast"/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№</w:t>
            </w:r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br/>
              <w:t>з/</w:t>
            </w:r>
            <w:proofErr w:type="gramStart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spacing w:line="360" w:lineRule="atLeast"/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 xml:space="preserve">Назва </w:t>
            </w:r>
            <w:proofErr w:type="spellStart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навчальної</w:t>
            </w:r>
            <w:proofErr w:type="spellEnd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літератури</w:t>
            </w:r>
            <w:proofErr w:type="spellEnd"/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spacing w:line="360" w:lineRule="atLeast"/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Автор (и)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spacing w:line="360" w:lineRule="atLeast"/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Висновок</w:t>
            </w:r>
            <w:proofErr w:type="spellEnd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 xml:space="preserve"> науково-методичної комісії Міністерства освіти і науки України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spacing w:line="360" w:lineRule="atLeast"/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Відомості</w:t>
            </w:r>
            <w:proofErr w:type="spellEnd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 xml:space="preserve"> про надання грифу/</w:t>
            </w:r>
            <w:proofErr w:type="spellStart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схвалення</w:t>
            </w:r>
            <w:proofErr w:type="spellEnd"/>
          </w:p>
        </w:tc>
      </w:tr>
      <w:tr w:rsidR="006D5F5E" w:rsidRPr="006D5F5E" w:rsidTr="006D5F5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Навчальна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програма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з позашкільної освіти науково-технічного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напряму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«</w:t>
            </w:r>
            <w:proofErr w:type="spellStart"/>
            <w:proofErr w:type="gram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Ц</w:t>
            </w:r>
            <w:proofErr w:type="gram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ікава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інформатика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Шугаєвська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Л. </w:t>
            </w:r>
            <w:proofErr w:type="gram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«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Схвалено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науково-методичною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комісією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3 позашкільної освіти Науков</w:t>
            </w:r>
            <w:proofErr w:type="gram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о-</w:t>
            </w:r>
            <w:proofErr w:type="gram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методичної ради з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питань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освіти Міністерства освіти і науки України» (протокол №2 від 29.06.2017)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Лист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Інституту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модернізації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змісту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освіти від 18.07.2017 № 21.1/12-Г-403</w:t>
            </w:r>
          </w:p>
        </w:tc>
      </w:tr>
    </w:tbl>
    <w:p w:rsidR="006D5F5E" w:rsidRPr="006D5F5E" w:rsidRDefault="006D5F5E" w:rsidP="006D5F5E">
      <w:pPr>
        <w:shd w:val="clear" w:color="auto" w:fill="FFFDFD"/>
        <w:spacing w:before="150"/>
        <w:jc w:val="center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6D5F5E">
        <w:rPr>
          <w:rFonts w:ascii="Arial" w:hAnsi="Arial" w:cs="Arial"/>
          <w:b/>
          <w:bCs/>
          <w:color w:val="222222"/>
          <w:sz w:val="20"/>
          <w:szCs w:val="20"/>
        </w:rPr>
        <w:t>Туристсько-краєзнавчий напрям позашкільної освіти</w:t>
      </w:r>
    </w:p>
    <w:tbl>
      <w:tblPr>
        <w:tblW w:w="0" w:type="auto"/>
        <w:shd w:val="clear" w:color="auto" w:fill="FF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424"/>
        <w:gridCol w:w="2076"/>
        <w:gridCol w:w="2349"/>
        <w:gridCol w:w="2245"/>
      </w:tblGrid>
      <w:tr w:rsidR="006D5F5E" w:rsidRPr="006D5F5E" w:rsidTr="006D5F5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spacing w:line="360" w:lineRule="atLeast"/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№ з/</w:t>
            </w:r>
            <w:proofErr w:type="gramStart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spacing w:line="360" w:lineRule="atLeast"/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 xml:space="preserve">Назва </w:t>
            </w:r>
            <w:proofErr w:type="spellStart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навчальної</w:t>
            </w:r>
            <w:proofErr w:type="spellEnd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літератури</w:t>
            </w:r>
            <w:proofErr w:type="spellEnd"/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spacing w:line="360" w:lineRule="atLeast"/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Автор (и)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spacing w:line="360" w:lineRule="atLeast"/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Висновок</w:t>
            </w:r>
            <w:proofErr w:type="spellEnd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 xml:space="preserve"> науково-методичної комісії </w:t>
            </w:r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lastRenderedPageBreak/>
              <w:t>Міністерства освіти і науки України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spacing w:line="360" w:lineRule="atLeast"/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lastRenderedPageBreak/>
              <w:t>Відомості</w:t>
            </w:r>
            <w:proofErr w:type="spellEnd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 xml:space="preserve"> про надання грифу/</w:t>
            </w:r>
            <w:proofErr w:type="spellStart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схвалення</w:t>
            </w:r>
            <w:proofErr w:type="spellEnd"/>
          </w:p>
        </w:tc>
      </w:tr>
      <w:tr w:rsidR="006D5F5E" w:rsidRPr="006D5F5E" w:rsidTr="006D5F5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Навчальні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програми з позашкільної освіти туристсько-краєзнавчого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напряму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«Спортивний туризм»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Наровлянська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М. Д.,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Наровлянський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О.Д., Петрова Н. М.,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Пшінка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Б. О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Схвалено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до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видання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з грифом «Рекомендовано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Міністерством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освіти і науки України»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Лист Міністерства освіти і науки України від 14.07.2017 № 1/11- 7080</w:t>
            </w:r>
          </w:p>
        </w:tc>
      </w:tr>
      <w:tr w:rsidR="006D5F5E" w:rsidRPr="006D5F5E" w:rsidTr="006D5F5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Навчальні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програми з позашкільної освіти туристськ</w:t>
            </w:r>
            <w:proofErr w:type="gram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о-</w:t>
            </w:r>
            <w:proofErr w:type="gram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краєзнавчого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напряму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«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Спортивне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орієнтування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Наровлянська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М.Д.,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Тяпкіна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К. М.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Схвалено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до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видання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з грифом «Рекомендовано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Міністерством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освіти і науки України»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Лист Міністерства освіти і науки України від 14.07.2017 № 1/11-7077</w:t>
            </w:r>
          </w:p>
        </w:tc>
      </w:tr>
      <w:tr w:rsidR="006D5F5E" w:rsidRPr="006D5F5E" w:rsidTr="006D5F5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Навчальна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програма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з позашкільної освіти туристськ</w:t>
            </w:r>
            <w:proofErr w:type="gram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о-</w:t>
            </w:r>
            <w:proofErr w:type="gram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краєзнавчої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напряму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«Юні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туристи-краєзнавці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Омельченко Д. Г.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Схвалено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до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видання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з грифом «Рекомендовано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Міністерством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освіти і науки України»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Лист Міністерства освіти і науки України від 14.07.2017 № 1/11-7081</w:t>
            </w:r>
          </w:p>
        </w:tc>
      </w:tr>
      <w:tr w:rsidR="006D5F5E" w:rsidRPr="006D5F5E" w:rsidTr="006D5F5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Навчальна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програма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з позашкільної освіти туристськ</w:t>
            </w:r>
            <w:proofErr w:type="gram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о-</w:t>
            </w:r>
            <w:proofErr w:type="gram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краєзнавчої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напряму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«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Геологічне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краєзнавство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Скриль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I. А.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Схвалено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до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видання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з грифом «Рекомендовано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Міністерством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освіти і науки України»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Лист Міністерства освіти і науки України від 14.07.2017 № 1/11-7082</w:t>
            </w:r>
          </w:p>
        </w:tc>
      </w:tr>
      <w:tr w:rsidR="006D5F5E" w:rsidRPr="006D5F5E" w:rsidTr="006D5F5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Навчальна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програма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з позашкільної освіти туристськ</w:t>
            </w:r>
            <w:proofErr w:type="gram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о-</w:t>
            </w:r>
            <w:proofErr w:type="gram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краєзнавчої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напряму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«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Історичне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краєзнавство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Омельченко Д. Г., Савчук О. А.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Схвалено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до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видання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з грифом «Рекомендовано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Міністерством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освіти і науки України»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Лист Міністерства освіти і науки України від 14.07.2017 № 1/11-7083</w:t>
            </w:r>
          </w:p>
        </w:tc>
      </w:tr>
      <w:tr w:rsidR="006D5F5E" w:rsidRPr="006D5F5E" w:rsidTr="006D5F5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Навчальна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програма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з позашкільної освіти туристсько-краєзнавчого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напряму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«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Географічне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краєзнавство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Копилець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С. В., Омельченко Д. Г.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Схвалено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до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видання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згрифом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«Рекомендовано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Міністерством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освіти і науки України»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Лист Міністерства освіти і науки України від 14.07.2017 № 1/11-7084</w:t>
            </w:r>
          </w:p>
        </w:tc>
      </w:tr>
      <w:tr w:rsidR="006D5F5E" w:rsidRPr="006D5F5E" w:rsidTr="006D5F5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Навчальна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програма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з позашкільної освіти туристсько-краєзнавчого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напряму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«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Літературне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краєзнавство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Бондарчук О. С., Бондарчук Д. О.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Схвалено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до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видання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з грифом «Рекомендовано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Міністерством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освіти і науки України»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Лист Міністерства освіти і науки України від 14.07.2017 № 1/11-7048</w:t>
            </w:r>
          </w:p>
        </w:tc>
      </w:tr>
    </w:tbl>
    <w:p w:rsidR="006D5F5E" w:rsidRPr="006D5F5E" w:rsidRDefault="006D5F5E" w:rsidP="006D5F5E">
      <w:pPr>
        <w:shd w:val="clear" w:color="auto" w:fill="FFFDFD"/>
        <w:spacing w:before="150"/>
        <w:jc w:val="center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6D5F5E">
        <w:rPr>
          <w:rFonts w:ascii="Arial" w:hAnsi="Arial" w:cs="Arial"/>
          <w:b/>
          <w:bCs/>
          <w:color w:val="222222"/>
          <w:sz w:val="20"/>
          <w:szCs w:val="20"/>
        </w:rPr>
        <w:t>Фізкультурно-спортивний/спортивний напрям позашкільної освіти</w:t>
      </w:r>
    </w:p>
    <w:tbl>
      <w:tblPr>
        <w:tblW w:w="0" w:type="auto"/>
        <w:shd w:val="clear" w:color="auto" w:fill="FF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2319"/>
        <w:gridCol w:w="1339"/>
        <w:gridCol w:w="2790"/>
        <w:gridCol w:w="2680"/>
      </w:tblGrid>
      <w:tr w:rsidR="006D5F5E" w:rsidRPr="006D5F5E" w:rsidTr="006D5F5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spacing w:line="360" w:lineRule="atLeast"/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№</w:t>
            </w:r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br/>
              <w:t>з/</w:t>
            </w:r>
            <w:proofErr w:type="gramStart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spacing w:line="360" w:lineRule="atLeast"/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 xml:space="preserve">Назва </w:t>
            </w:r>
            <w:proofErr w:type="spellStart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навчальної</w:t>
            </w:r>
            <w:proofErr w:type="spellEnd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літератури</w:t>
            </w:r>
            <w:proofErr w:type="spellEnd"/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spacing w:line="360" w:lineRule="atLeast"/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Автор (и)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spacing w:line="360" w:lineRule="atLeast"/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Висновок</w:t>
            </w:r>
            <w:proofErr w:type="spellEnd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 xml:space="preserve"> науково-методичної комісії Міністерства освіти і науки України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spacing w:line="360" w:lineRule="atLeast"/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Відомості</w:t>
            </w:r>
            <w:proofErr w:type="spellEnd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 xml:space="preserve"> про надання грифу/</w:t>
            </w:r>
            <w:proofErr w:type="spellStart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схвалення</w:t>
            </w:r>
            <w:proofErr w:type="spellEnd"/>
          </w:p>
        </w:tc>
      </w:tr>
      <w:tr w:rsidR="006D5F5E" w:rsidRPr="006D5F5E" w:rsidTr="006D5F5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Навчальна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програма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з позашкільної освіти «Юний рятувальник»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Сагайдак Л. Д.,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Білоус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П. М.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Схвалено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до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видання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з грифом «Рекомендовано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Міністерством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освіти України»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Лист Міністерства освіти і науки України від 14.07.2017 № 1/11- 7047</w:t>
            </w:r>
          </w:p>
        </w:tc>
      </w:tr>
    </w:tbl>
    <w:p w:rsidR="006D5F5E" w:rsidRPr="006D5F5E" w:rsidRDefault="006D5F5E" w:rsidP="006D5F5E">
      <w:pPr>
        <w:shd w:val="clear" w:color="auto" w:fill="FFFDFD"/>
        <w:spacing w:before="150"/>
        <w:jc w:val="center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6D5F5E">
        <w:rPr>
          <w:rFonts w:ascii="Arial" w:hAnsi="Arial" w:cs="Arial"/>
          <w:b/>
          <w:bCs/>
          <w:color w:val="222222"/>
          <w:sz w:val="20"/>
          <w:szCs w:val="20"/>
        </w:rPr>
        <w:t>Художньо-</w:t>
      </w:r>
      <w:proofErr w:type="spellStart"/>
      <w:r w:rsidRPr="006D5F5E">
        <w:rPr>
          <w:rFonts w:ascii="Arial" w:hAnsi="Arial" w:cs="Arial"/>
          <w:b/>
          <w:bCs/>
          <w:color w:val="222222"/>
          <w:sz w:val="20"/>
          <w:szCs w:val="20"/>
        </w:rPr>
        <w:t>естетичний</w:t>
      </w:r>
      <w:proofErr w:type="spellEnd"/>
      <w:r w:rsidRPr="006D5F5E">
        <w:rPr>
          <w:rFonts w:ascii="Arial" w:hAnsi="Arial" w:cs="Arial"/>
          <w:b/>
          <w:bCs/>
          <w:color w:val="222222"/>
          <w:sz w:val="20"/>
          <w:szCs w:val="20"/>
        </w:rPr>
        <w:t xml:space="preserve"> напрям позашкільної освіти</w:t>
      </w:r>
    </w:p>
    <w:tbl>
      <w:tblPr>
        <w:tblW w:w="0" w:type="auto"/>
        <w:shd w:val="clear" w:color="auto" w:fill="FF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2453"/>
        <w:gridCol w:w="1642"/>
        <w:gridCol w:w="2959"/>
        <w:gridCol w:w="2074"/>
      </w:tblGrid>
      <w:tr w:rsidR="006D5F5E" w:rsidRPr="006D5F5E" w:rsidTr="006D5F5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spacing w:line="360" w:lineRule="atLeast"/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№</w:t>
            </w:r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br/>
              <w:t>з/</w:t>
            </w:r>
            <w:proofErr w:type="gramStart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spacing w:line="360" w:lineRule="atLeast"/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 xml:space="preserve">Назва </w:t>
            </w:r>
            <w:proofErr w:type="spellStart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навчальної</w:t>
            </w:r>
            <w:proofErr w:type="spellEnd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літератури</w:t>
            </w:r>
            <w:proofErr w:type="spellEnd"/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spacing w:line="360" w:lineRule="atLeast"/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Автор (и)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spacing w:line="360" w:lineRule="atLeast"/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Висновок</w:t>
            </w:r>
            <w:proofErr w:type="spellEnd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 xml:space="preserve"> науково-методичної комісії Міністерства освіти і науки України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spacing w:line="360" w:lineRule="atLeast"/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Відомості</w:t>
            </w:r>
            <w:proofErr w:type="spellEnd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 xml:space="preserve"> про надання грифу/</w:t>
            </w:r>
            <w:proofErr w:type="spellStart"/>
            <w:r w:rsidRPr="006D5F5E">
              <w:rPr>
                <w:rFonts w:ascii="inherit" w:hAnsi="inherit" w:cs="Arial"/>
                <w:b/>
                <w:bCs/>
                <w:color w:val="222222"/>
                <w:sz w:val="18"/>
                <w:szCs w:val="18"/>
              </w:rPr>
              <w:t>схвалення</w:t>
            </w:r>
            <w:proofErr w:type="spellEnd"/>
          </w:p>
        </w:tc>
      </w:tr>
      <w:tr w:rsidR="006D5F5E" w:rsidRPr="006D5F5E" w:rsidTr="006D5F5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Навчальна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програма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з позашкільної освіти художнь</w:t>
            </w:r>
            <w:proofErr w:type="gram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о-</w:t>
            </w:r>
            <w:proofErr w:type="gram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естетичного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напряму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«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Радіотеатр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Єрьоміна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В. В.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«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Схвалено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науково-методичною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комісією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3 позашкільної освіти Науков</w:t>
            </w:r>
            <w:proofErr w:type="gram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о-</w:t>
            </w:r>
            <w:proofErr w:type="gram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методичної ради з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питаньосвіти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Міністерства освіти і науки України» (протокол № 2 від 29.06.2017)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Лист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Інституту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модернізації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змісту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освіти від 18.07.2017 № 21.1/12-Г-407</w:t>
            </w:r>
          </w:p>
        </w:tc>
      </w:tr>
      <w:tr w:rsidR="006D5F5E" w:rsidRPr="006D5F5E" w:rsidTr="006D5F5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Навчальна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програма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з позашкільної освіти художнь</w:t>
            </w:r>
            <w:proofErr w:type="gram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о-</w:t>
            </w:r>
            <w:proofErr w:type="gram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естетичного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напряму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«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Художня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кераміка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Сєрков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О. О.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«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Схвалено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науков</w:t>
            </w:r>
            <w:proofErr w:type="gram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о-</w:t>
            </w:r>
            <w:proofErr w:type="gram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методичною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комісією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3 позашкільної освіти Науково- методичної ради з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питань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освіти Міністерства освіти і науки України» (протокол №2 від 29.06.2017)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proofErr w:type="gram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Лист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Інституту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модернізації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змісту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освіти від 18.07.2017 № 21.1/12-Г-399)</w:t>
            </w:r>
            <w:proofErr w:type="gramEnd"/>
          </w:p>
        </w:tc>
      </w:tr>
      <w:tr w:rsidR="006D5F5E" w:rsidRPr="006D5F5E" w:rsidTr="006D5F5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Комплексна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навчальна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програма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модельно-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хореографічної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студ</w:t>
            </w:r>
            <w:proofErr w:type="gram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ії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(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Зразковий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художній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колектив модельно-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хореографічна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студія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«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Індустрія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моди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»)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Ходорівська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К. В.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«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Схвалено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науков</w:t>
            </w:r>
            <w:proofErr w:type="gram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о-</w:t>
            </w:r>
            <w:proofErr w:type="gram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методичною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комісією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з позашкільної освіти Науково- методичної ради з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питань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освіти Міністерства освіти і науки України»</w:t>
            </w: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br/>
              <w:t>(протокол №2 від 29.06.2017)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Лист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Інституту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модернізації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змісту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освіти від 17.07.2017 №21.1/10-1490</w:t>
            </w:r>
          </w:p>
        </w:tc>
      </w:tr>
      <w:tr w:rsidR="006D5F5E" w:rsidRPr="006D5F5E" w:rsidTr="006D5F5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Навчальна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програма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з позашкільної освіти художнь</w:t>
            </w:r>
            <w:proofErr w:type="gram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о-</w:t>
            </w:r>
            <w:proofErr w:type="gram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естетичного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напряму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«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Музичний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калейдоскоп»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Сафонова О. О., Шевчук А. С.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«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Схвалено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науково-методичною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комісією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3 позашкільної освіти Науково-методичної ради з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питань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освіти Міністерства освіти і науки України</w:t>
            </w:r>
            <w:proofErr w:type="gram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»(</w:t>
            </w:r>
            <w:proofErr w:type="gram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протокол №2 від 29.06.2017)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Лист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Інституту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модернізації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змісту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освіти від 18.07.2017 № 21.1/12-Г-406</w:t>
            </w:r>
          </w:p>
        </w:tc>
      </w:tr>
      <w:tr w:rsidR="006D5F5E" w:rsidRPr="006D5F5E" w:rsidTr="006D5F5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Навчальна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програма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з позашкільної освіти художнь</w:t>
            </w:r>
            <w:proofErr w:type="gram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о-</w:t>
            </w:r>
            <w:proofErr w:type="gram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естетичного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напряму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«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Музична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абетка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Лисак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Г. Г.,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Скоробагатько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Л. О., Шевчук А. С. 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«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Схвалено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науково-методичною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комісією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3 позашкільної освіти Науково-методичної ради з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питань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освіти Міністерства освіти і науки України» (протокол №2 від 29.06.2017)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Лист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Інституту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модернізації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змісту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освіти від 18.07.2017 № 21.1/12-Г-406</w:t>
            </w:r>
          </w:p>
        </w:tc>
      </w:tr>
      <w:tr w:rsidR="006D5F5E" w:rsidRPr="006D5F5E" w:rsidTr="006D5F5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Навчальна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програма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з позашкільної освіти художньо-естетичного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напряму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«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Танцювальна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мозаїка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Сафонова О. О., Шевчук А. С.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«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Схвалено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науково-методичною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комісією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3 позашкільної освіти Науково-методичної ради з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питань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освіти Міністерства освіти і науки України» (протокол №2 від 29.06.2017)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proofErr w:type="gram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Лист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Інституту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модернізації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змісту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освіти від 18.07.2017 № 21.1/12-Г-406)</w:t>
            </w:r>
            <w:proofErr w:type="gramEnd"/>
          </w:p>
        </w:tc>
      </w:tr>
      <w:tr w:rsidR="006D5F5E" w:rsidRPr="006D5F5E" w:rsidTr="006D5F5E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Навчальна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програма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з позашкільної освіти художньо-естетичного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напряму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«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Вірменський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народний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танець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Авагян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М. Г., Оганесян Г. С.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«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Схвалено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науков</w:t>
            </w:r>
            <w:proofErr w:type="gram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о-</w:t>
            </w:r>
            <w:proofErr w:type="gram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методичною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комісією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з позашкільної освіти Науково-методичної ради з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питань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освіти Міністерства освіти і науки України» (протокол №2 від 29.06.2017)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D5F5E" w:rsidRPr="006D5F5E" w:rsidRDefault="006D5F5E" w:rsidP="006D5F5E">
            <w:pPr>
              <w:rPr>
                <w:rFonts w:ascii="inherit" w:hAnsi="inherit" w:cs="Arial"/>
                <w:color w:val="222222"/>
                <w:sz w:val="18"/>
                <w:szCs w:val="18"/>
              </w:rPr>
            </w:pPr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Лист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Інституту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модернізації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>змісту</w:t>
            </w:r>
            <w:proofErr w:type="spellEnd"/>
            <w:r w:rsidRPr="006D5F5E">
              <w:rPr>
                <w:rFonts w:ascii="inherit" w:hAnsi="inherit" w:cs="Arial"/>
                <w:color w:val="222222"/>
                <w:sz w:val="18"/>
                <w:szCs w:val="18"/>
              </w:rPr>
              <w:t xml:space="preserve"> освіти від 18.07.2017 № 21.1/12-Г-404</w:t>
            </w:r>
          </w:p>
        </w:tc>
      </w:tr>
    </w:tbl>
    <w:p w:rsidR="006D5F5E" w:rsidRPr="006D5F5E" w:rsidRDefault="006D5F5E"/>
    <w:sectPr w:rsidR="006D5F5E" w:rsidRPr="006D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51"/>
    <w:rsid w:val="0007320B"/>
    <w:rsid w:val="00203C3B"/>
    <w:rsid w:val="006D5F5E"/>
    <w:rsid w:val="007A7C33"/>
    <w:rsid w:val="008D6251"/>
    <w:rsid w:val="00B901BD"/>
    <w:rsid w:val="00E2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6D5F5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F5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D5F5E"/>
    <w:rPr>
      <w:b/>
      <w:bCs/>
    </w:rPr>
  </w:style>
  <w:style w:type="character" w:customStyle="1" w:styleId="apple-converted-space">
    <w:name w:val="apple-converted-space"/>
    <w:basedOn w:val="a0"/>
    <w:rsid w:val="006D5F5E"/>
  </w:style>
  <w:style w:type="character" w:styleId="a5">
    <w:name w:val="Hyperlink"/>
    <w:basedOn w:val="a0"/>
    <w:uiPriority w:val="99"/>
    <w:semiHidden/>
    <w:unhideWhenUsed/>
    <w:rsid w:val="006D5F5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6D5F5E"/>
    <w:rPr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D5F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6D5F5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F5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D5F5E"/>
    <w:rPr>
      <w:b/>
      <w:bCs/>
    </w:rPr>
  </w:style>
  <w:style w:type="character" w:customStyle="1" w:styleId="apple-converted-space">
    <w:name w:val="apple-converted-space"/>
    <w:basedOn w:val="a0"/>
    <w:rsid w:val="006D5F5E"/>
  </w:style>
  <w:style w:type="character" w:styleId="a5">
    <w:name w:val="Hyperlink"/>
    <w:basedOn w:val="a0"/>
    <w:uiPriority w:val="99"/>
    <w:semiHidden/>
    <w:unhideWhenUsed/>
    <w:rsid w:val="006D5F5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6D5F5E"/>
    <w:rPr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D5F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n.gov.u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enc.gov.ua/" TargetMode="External"/><Relationship Id="rId5" Type="http://schemas.openxmlformats.org/officeDocument/2006/relationships/hyperlink" Target="http://www.imzo.gov.ua/osvita/pozashkilna-osvitata-Vihovna-robota/navchalni-program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1601</Words>
  <Characters>9128</Characters>
  <Application>Microsoft Office Word</Application>
  <DocSecurity>0</DocSecurity>
  <Lines>76</Lines>
  <Paragraphs>21</Paragraphs>
  <ScaleCrop>false</ScaleCrop>
  <Company>*</Company>
  <LinksUpToDate>false</LinksUpToDate>
  <CharactersWithSpaces>10708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2018-02-05T11:14:00Z</dcterms:created>
  <dcterms:modified xsi:type="dcterms:W3CDTF">2018-02-05T11:15:00Z</dcterms:modified>
</cp:coreProperties>
</file>